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9D" w:rsidRPr="00175F3A" w:rsidRDefault="00DE199D" w:rsidP="00DE199D">
      <w:pPr>
        <w:ind w:left="432" w:firstLine="426"/>
        <w:jc w:val="center"/>
        <w:rPr>
          <w:b/>
          <w:bCs/>
          <w:caps/>
          <w:sz w:val="24"/>
          <w:szCs w:val="24"/>
        </w:rPr>
      </w:pPr>
      <w:r w:rsidRPr="00175F3A">
        <w:rPr>
          <w:b/>
          <w:bCs/>
          <w:caps/>
          <w:sz w:val="24"/>
          <w:szCs w:val="24"/>
        </w:rPr>
        <w:t xml:space="preserve">Анализ налоговой льготы, </w:t>
      </w:r>
    </w:p>
    <w:p w:rsidR="00DE199D" w:rsidRPr="00175F3A" w:rsidRDefault="00DE199D" w:rsidP="00DE199D">
      <w:pPr>
        <w:ind w:left="432" w:firstLine="426"/>
        <w:jc w:val="center"/>
        <w:rPr>
          <w:b/>
          <w:bCs/>
          <w:caps/>
          <w:sz w:val="24"/>
          <w:szCs w:val="24"/>
        </w:rPr>
      </w:pPr>
      <w:r w:rsidRPr="00175F3A">
        <w:rPr>
          <w:b/>
          <w:bCs/>
          <w:caps/>
          <w:sz w:val="24"/>
          <w:szCs w:val="24"/>
        </w:rPr>
        <w:t xml:space="preserve">предусмотренной </w:t>
      </w:r>
      <w:r w:rsidRPr="00175F3A">
        <w:rPr>
          <w:b/>
          <w:bCs/>
          <w:sz w:val="24"/>
          <w:szCs w:val="24"/>
        </w:rPr>
        <w:t>п.п</w:t>
      </w:r>
      <w:r w:rsidRPr="00175F3A">
        <w:rPr>
          <w:b/>
          <w:bCs/>
          <w:caps/>
          <w:sz w:val="24"/>
          <w:szCs w:val="24"/>
        </w:rPr>
        <w:t xml:space="preserve">. 16 </w:t>
      </w:r>
      <w:r w:rsidRPr="00175F3A">
        <w:rPr>
          <w:b/>
          <w:bCs/>
          <w:sz w:val="24"/>
          <w:szCs w:val="24"/>
        </w:rPr>
        <w:t>п</w:t>
      </w:r>
      <w:r w:rsidRPr="00175F3A">
        <w:rPr>
          <w:b/>
          <w:bCs/>
          <w:caps/>
          <w:sz w:val="24"/>
          <w:szCs w:val="24"/>
        </w:rPr>
        <w:t xml:space="preserve">. 3 </w:t>
      </w:r>
      <w:r w:rsidRPr="00175F3A">
        <w:rPr>
          <w:b/>
          <w:bCs/>
          <w:sz w:val="24"/>
          <w:szCs w:val="24"/>
        </w:rPr>
        <w:t>ст</w:t>
      </w:r>
      <w:r w:rsidRPr="00175F3A">
        <w:rPr>
          <w:b/>
          <w:bCs/>
          <w:caps/>
          <w:sz w:val="24"/>
          <w:szCs w:val="24"/>
        </w:rPr>
        <w:t>. 149 НК РФ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В Российской Федерации инновационная деятельность  со стороны государства имеет приоритетное направление. Поддержка инновационной деятельности осуществляется в целях модернизации российской экономики, обеспечения конкурентоспособности отечественных товаров, работ и услуг на российском и мировом рынках, улучшения качества жизни населения.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Согласно  положениям главы </w:t>
      </w:r>
      <w:r w:rsidRPr="00175F3A">
        <w:rPr>
          <w:sz w:val="24"/>
          <w:szCs w:val="24"/>
          <w:lang w:val="en-US"/>
        </w:rPr>
        <w:t>IY</w:t>
      </w:r>
      <w:r w:rsidRPr="00175F3A">
        <w:rPr>
          <w:sz w:val="24"/>
          <w:szCs w:val="24"/>
        </w:rPr>
        <w:t xml:space="preserve"> ФЗ № 127-ФЗ «О науке и государственной научно-технической политике» (в ред. Федерального закона от 07.05.2013 N 93-ФЗ) (далее  - ФЗ № 127-ФЗ) государственная поддержка инновационной деятельности - совокупность мер, принимаемых органами государственной власти РФ и органами государственной власти субъектов РФ в соответствии с законодательством РФ и законодательством субъектов РФ в целях создания необходимых правовых, экономических и организационных условий, а также стимулов для юридических и физических лиц, осуществляющих инновационную деятельность.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Одной из форм государственной поддержки инновационной деятельности  является предоставление льгот по уплате налогов, сборов, таможенных платежей.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Нельзя не остановиться на принципах, изложенных в данной главе,  в соответствии с которыми осуществляется государственная поддержка инновационной деятельности, к ним относятся: 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1) программный подход и измеримость целей при планировании и реализации мер государственной поддержки;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2) доступность государственной поддержки на всех стадиях инновационной деятельности, в том числе для субъектов малого и среднего предпринимательства;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3) опережающее развитие инновационной инфраструктуры;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4) публичность оказания государственной поддержки инновационной деятельности посредством размещения информации об оказываемых мерах государственной поддержки инновационной деятельности в информационно-телекоммуникационной сети «Интернет»;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5) приоритетность дальнейшего развития результатов инновационной деятельности;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6) защита частных интересов и поощрение частной инициативы;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7) приоритетное использование рыночных инструментов и инструментов государственно-частного партнерства для стимулирования инновационной деятельности;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8) обеспечение эффективности государственной поддержки инновационной деятельности для целей социально-экономического развития Российской Федерации и субъектов Российской Федерации;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9) целевой характер использования бюджетных средств на государственную поддержку инновационной деятельности.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К основным видам инновационной деятельности относятся (применительно к теме исследования):</w:t>
      </w:r>
    </w:p>
    <w:p w:rsidR="00DE199D" w:rsidRPr="00175F3A" w:rsidRDefault="00DE199D" w:rsidP="00DE199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научно-исследовательские и опытно-конструкторские работы;</w:t>
      </w:r>
    </w:p>
    <w:p w:rsidR="00DE199D" w:rsidRPr="00175F3A" w:rsidRDefault="00DE199D" w:rsidP="00DE199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технологические работы, подготовка производства и проведение промышленных испытаний;</w:t>
      </w:r>
    </w:p>
    <w:p w:rsidR="00DE199D" w:rsidRPr="00175F3A" w:rsidRDefault="00DE199D" w:rsidP="00DE199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приобретение (продажа) патентов, лицензий, ноу-хау;</w:t>
      </w:r>
    </w:p>
    <w:p w:rsidR="00DE199D" w:rsidRPr="00175F3A" w:rsidRDefault="00DE199D" w:rsidP="00DE199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инвестиционные решения, необходимые для проведения инновационной деятельности;</w:t>
      </w:r>
    </w:p>
    <w:p w:rsidR="00DE199D" w:rsidRPr="00175F3A" w:rsidRDefault="00DE199D" w:rsidP="00DE199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сертификация и стандартизация инновационных продуктов.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Следует остановиться на отдельных особенностях инновационной деятельности, которые выражаются  в:</w:t>
      </w:r>
    </w:p>
    <w:p w:rsidR="00DE199D" w:rsidRPr="00175F3A" w:rsidRDefault="00DE199D" w:rsidP="00DE199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длительности инновационного процесса по времени;</w:t>
      </w:r>
    </w:p>
    <w:p w:rsidR="00DE199D" w:rsidRPr="00175F3A" w:rsidRDefault="00DE199D" w:rsidP="00DE199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высокой степени неопределенности и рисках инновационного процесса, т.е. низкой предсказуемостью результатов;</w:t>
      </w:r>
    </w:p>
    <w:p w:rsidR="00DE199D" w:rsidRPr="00175F3A" w:rsidRDefault="00DE199D" w:rsidP="00DE199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lastRenderedPageBreak/>
        <w:t>способности инициировать структурные изменения хозяйствующего субъекта, на его организацию, позицию на рынке, структуру отрасли и экономику в целом.</w:t>
      </w:r>
    </w:p>
    <w:p w:rsidR="00DE199D" w:rsidRPr="00175F3A" w:rsidRDefault="00DE199D" w:rsidP="00DE199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в  «</w:t>
      </w:r>
      <w:proofErr w:type="spellStart"/>
      <w:r w:rsidRPr="00175F3A">
        <w:rPr>
          <w:rFonts w:ascii="Times New Roman" w:hAnsi="Times New Roman"/>
          <w:sz w:val="24"/>
          <w:szCs w:val="24"/>
        </w:rPr>
        <w:t>Человекоемкости</w:t>
      </w:r>
      <w:proofErr w:type="spellEnd"/>
      <w:r w:rsidRPr="00175F3A">
        <w:rPr>
          <w:rFonts w:ascii="Times New Roman" w:hAnsi="Times New Roman"/>
          <w:sz w:val="24"/>
          <w:szCs w:val="24"/>
        </w:rPr>
        <w:t>» инновационной деятельности, поскольку основным инновационным ресурсом является человеческий капитал, творческая способность к генерации и воплощению идей;</w:t>
      </w:r>
    </w:p>
    <w:p w:rsidR="00DE199D" w:rsidRPr="00175F3A" w:rsidRDefault="00DE199D" w:rsidP="00DE199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 xml:space="preserve">инновационном </w:t>
      </w:r>
      <w:proofErr w:type="spellStart"/>
      <w:r w:rsidRPr="00175F3A">
        <w:rPr>
          <w:rFonts w:ascii="Times New Roman" w:hAnsi="Times New Roman"/>
          <w:sz w:val="24"/>
          <w:szCs w:val="24"/>
        </w:rPr>
        <w:t>целеполагании</w:t>
      </w:r>
      <w:proofErr w:type="spellEnd"/>
      <w:r w:rsidRPr="00175F3A">
        <w:rPr>
          <w:rFonts w:ascii="Times New Roman" w:hAnsi="Times New Roman"/>
          <w:sz w:val="24"/>
          <w:szCs w:val="24"/>
        </w:rPr>
        <w:t xml:space="preserve">, т.е. </w:t>
      </w:r>
      <w:proofErr w:type="spellStart"/>
      <w:r w:rsidRPr="00175F3A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175F3A">
        <w:rPr>
          <w:rFonts w:ascii="Times New Roman" w:hAnsi="Times New Roman"/>
          <w:sz w:val="24"/>
          <w:szCs w:val="24"/>
        </w:rPr>
        <w:t xml:space="preserve"> первоначально поставленных целей еще не означает провала инновационного проекта, и наоборот, создание нового продукта не означает коммерческого успеха.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sz w:val="24"/>
          <w:szCs w:val="24"/>
        </w:rPr>
      </w:pPr>
      <w:r w:rsidRPr="00175F3A">
        <w:rPr>
          <w:bCs/>
          <w:sz w:val="24"/>
          <w:szCs w:val="24"/>
        </w:rPr>
        <w:t>Объектами </w:t>
      </w:r>
      <w:r w:rsidRPr="00175F3A">
        <w:rPr>
          <w:sz w:val="24"/>
          <w:szCs w:val="24"/>
        </w:rPr>
        <w:t>инновационной деятельности являются разработки техники и технологии предприятиями независимо от их форм собственности и организационно-правовой формы.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sz w:val="24"/>
          <w:szCs w:val="24"/>
        </w:rPr>
      </w:pPr>
      <w:r w:rsidRPr="00175F3A">
        <w:rPr>
          <w:bCs/>
          <w:sz w:val="24"/>
          <w:szCs w:val="24"/>
        </w:rPr>
        <w:t>Субъектами </w:t>
      </w:r>
      <w:r w:rsidRPr="00175F3A">
        <w:rPr>
          <w:sz w:val="24"/>
          <w:szCs w:val="24"/>
        </w:rPr>
        <w:t>инновационной деятельности являются те организации и лица, которые осуществляют инновационную деятельность, т. е. организуют, стимулируют и развивают инновационную деятельность с учетом специфических особенностей таковой деятельности.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К таким организациям относятся юридические лица независимо от организационно-правовой формы и формы собственности, как российского, так и иностранного происхождения. К физическим лицам относятся граждане РФ и иностранные граждане. К субъектам инновационной деятельности относятся также органы государственной власти и ее субъекты, и органы местного самоуправления. 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Субъекты инновационной деятельности могут иметь функции заказчиков, исполнителей и инвесторов инновационных программ, проектов и программ поддержки инновационной деятельности в зависимости от стратегических задач, стоящих перед ними, и инновационного потенциала.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В приложении 7 приведены организации – субъекты инновационной деятельности.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iCs/>
          <w:sz w:val="24"/>
          <w:szCs w:val="24"/>
        </w:rPr>
      </w:pPr>
      <w:r w:rsidRPr="00175F3A">
        <w:rPr>
          <w:iCs/>
          <w:sz w:val="24"/>
          <w:szCs w:val="24"/>
        </w:rPr>
        <w:t xml:space="preserve">В приложении 8 на основании исследования  субъектов </w:t>
      </w:r>
      <w:r w:rsidRPr="00175F3A">
        <w:rPr>
          <w:sz w:val="24"/>
          <w:szCs w:val="24"/>
        </w:rPr>
        <w:t>инновационного предпринимательства в РФ обобщены их специфические особенности.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spacing w:val="-5"/>
          <w:sz w:val="24"/>
          <w:szCs w:val="24"/>
        </w:rPr>
      </w:pPr>
      <w:r w:rsidRPr="00175F3A">
        <w:rPr>
          <w:sz w:val="24"/>
          <w:szCs w:val="24"/>
        </w:rPr>
        <w:t xml:space="preserve">Механизм регулирования инвестиционной деятельности содержит  комплекс инструментов экономического воздействия </w:t>
      </w:r>
      <w:r w:rsidRPr="00175F3A">
        <w:rPr>
          <w:spacing w:val="-5"/>
          <w:sz w:val="24"/>
          <w:szCs w:val="24"/>
        </w:rPr>
        <w:t>на материально – техническую базу инвестиционного процесса, на социально-экономические отношения, реализующиеся в нем, на функционирование объектов инвестиционной инфраструктуры.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Субъектами налогового регулирования инвестиционной деятельности являются государство, фирмы-инвесторы и получатели инвестиций, посредники на инвестиционном рынке. 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Предметом налогового регулирования инвестиционной деятельности является, с одной стороны, налоги, с другой стороны – налоговые льготы, механизм и условия налогообложения для участников такой деятельности. 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Учитывая, что налогово-инновационное регулирование  направлено на повышение уровня развития НИОКР и их финансирование, внедрение достижений научно-технического прогресса, актуальным является рассмотрение  вопроса об эффективности и целесообразности предоставления налоговой льготы по НДС по инвестиционной деятельности в соответствии  с подпунктом 16 п. 3 </w:t>
      </w:r>
      <w:proofErr w:type="spellStart"/>
      <w:r w:rsidRPr="00175F3A">
        <w:rPr>
          <w:sz w:val="24"/>
          <w:szCs w:val="24"/>
        </w:rPr>
        <w:t>cт</w:t>
      </w:r>
      <w:proofErr w:type="spellEnd"/>
      <w:r w:rsidRPr="00175F3A">
        <w:rPr>
          <w:sz w:val="24"/>
          <w:szCs w:val="24"/>
        </w:rPr>
        <w:t>. 149 НК РФ.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Так, на основании положений указанного подпункта   не подлежит налогообложению (освобождается от налогообложения) на территории Российской Федерации</w:t>
      </w:r>
      <w:r w:rsidRPr="00175F3A">
        <w:rPr>
          <w:b/>
          <w:sz w:val="24"/>
          <w:szCs w:val="24"/>
        </w:rPr>
        <w:t xml:space="preserve"> </w:t>
      </w:r>
      <w:r w:rsidRPr="00175F3A">
        <w:rPr>
          <w:sz w:val="24"/>
          <w:szCs w:val="24"/>
        </w:rPr>
        <w:t xml:space="preserve">выполнение научно-исследовательских и опытно-конструкторских работ за счет средств бюджетов, а также средств Российского фонда фундаментальных исследований, Российского фонда технологического развития и образуемых для этих целей в соответствии с законодательством Российской Федерации внебюджетных фондов министерств, ведомств, ассоциаций; выполнение научно-исследовательских и опытно-конструкторских работ учреждениями образования и научными организациями на основе хозяйственных договоров. 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Основные понятия, необходимые для исследования вопроса о целесообразности предоставления льгот по научно-исследовательским и опытно-конструкторским работам, определены в соответствующих разделах  Федерального закона 127-ФЗ. Этот ФЗ № 127-ФЗ регулирует отношения между субъектами научной и (или) научно-технической </w:t>
      </w:r>
      <w:r w:rsidRPr="00175F3A">
        <w:rPr>
          <w:sz w:val="24"/>
          <w:szCs w:val="24"/>
        </w:rPr>
        <w:lastRenderedPageBreak/>
        <w:t>деятельности, органами государственной власти и потребителями научной и (или) научно-технической продукции (работ и услуг), в том числе по предоставлению государственной поддержки инновационной деятельности.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Следует остановиться на вопросах социально-экономической направленности предоставления названной льготы.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Составной частью социально-экономической политики является государственная научно-техническая политика,</w:t>
      </w:r>
      <w:r w:rsidRPr="00175F3A">
        <w:rPr>
          <w:b/>
          <w:sz w:val="24"/>
          <w:szCs w:val="24"/>
        </w:rPr>
        <w:t xml:space="preserve"> </w:t>
      </w:r>
      <w:r w:rsidRPr="00175F3A">
        <w:rPr>
          <w:sz w:val="24"/>
          <w:szCs w:val="24"/>
        </w:rPr>
        <w:t>которая выражает отношение государства к научной и научно-технической деятельности, определяет цели, направления, формы деятельности органов государственной власти Российской Федерации в области науки, техники и реализации достижений науки и техники.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Как видно из содержания данной нормы НК РФ льгота предоставляется  научным организациям. НК РФ понятие научной организации не предусмотрено, поэтому согласно п. 1 ст. 11 НК РФ институты, понятия и термины гражданского, семейного и других отраслей законодательства Российской Федерации, используемые в Кодексе, принимаются в том значении, в каком они используются в этих отраслях законодательства, если иное не предусмотрено Кодексом.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Согласно п. 1 ст. 5 ФЗ № 127-ФЗ</w:t>
      </w:r>
      <w:r w:rsidRPr="00175F3A">
        <w:rPr>
          <w:b/>
          <w:sz w:val="24"/>
          <w:szCs w:val="24"/>
        </w:rPr>
        <w:t xml:space="preserve"> </w:t>
      </w:r>
      <w:r w:rsidRPr="00175F3A">
        <w:rPr>
          <w:sz w:val="24"/>
          <w:szCs w:val="24"/>
        </w:rPr>
        <w:t>научная организация - юридическое лицо независимо от организационно-правовой формы и формы собственности, а также общественное объединение научных работников, осуществляющие в качестве основной научную и (или) научно-техническую деятельность, подготовку научных работников и действующие в соответствии с учредительными документами научной организации. Виды научных организаций представлены в приложении.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Согласно ст. 2 ФЗ № 127-ФЗ научная деятельность</w:t>
      </w:r>
      <w:r w:rsidRPr="00175F3A">
        <w:rPr>
          <w:b/>
          <w:sz w:val="24"/>
          <w:szCs w:val="24"/>
        </w:rPr>
        <w:t xml:space="preserve"> </w:t>
      </w:r>
      <w:r w:rsidRPr="00175F3A">
        <w:rPr>
          <w:sz w:val="24"/>
          <w:szCs w:val="24"/>
        </w:rPr>
        <w:t>- деятельность, направленная на получение, применение новых знаний для решения технологических, инженерных, экономических, социальных, гуманитарных и иных проблем, обеспечения функционирования науки, техники и производства как единой системы.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Рассмотри следующую таблицу: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</w:p>
    <w:p w:rsidR="00DE199D" w:rsidRPr="00175F3A" w:rsidRDefault="00DE199D" w:rsidP="00DE199D">
      <w:pPr>
        <w:ind w:firstLine="426"/>
        <w:jc w:val="both"/>
        <w:rPr>
          <w:b/>
          <w:sz w:val="24"/>
          <w:szCs w:val="24"/>
        </w:rPr>
      </w:pPr>
      <w:r w:rsidRPr="00175F3A">
        <w:rPr>
          <w:sz w:val="24"/>
          <w:szCs w:val="24"/>
        </w:rPr>
        <w:t xml:space="preserve">Таблица. </w:t>
      </w:r>
      <w:r w:rsidRPr="00175F3A">
        <w:rPr>
          <w:b/>
          <w:sz w:val="24"/>
          <w:szCs w:val="24"/>
        </w:rPr>
        <w:t>Виды научных исследований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134"/>
        <w:gridCol w:w="4252"/>
      </w:tblGrid>
      <w:tr w:rsidR="00DE199D" w:rsidRPr="00175F3A" w:rsidTr="006748C3">
        <w:tc>
          <w:tcPr>
            <w:tcW w:w="3936" w:type="dxa"/>
            <w:vAlign w:val="center"/>
          </w:tcPr>
          <w:p w:rsidR="00DE199D" w:rsidRPr="00175F3A" w:rsidRDefault="00DE199D" w:rsidP="006748C3">
            <w:pPr>
              <w:rPr>
                <w:b/>
              </w:rPr>
            </w:pPr>
            <w:r w:rsidRPr="00175F3A">
              <w:rPr>
                <w:b/>
              </w:rPr>
              <w:t>фундаментальные научные исследования</w:t>
            </w:r>
          </w:p>
          <w:p w:rsidR="00DE199D" w:rsidRPr="00175F3A" w:rsidRDefault="00DE199D" w:rsidP="006748C3"/>
        </w:tc>
        <w:tc>
          <w:tcPr>
            <w:tcW w:w="1134" w:type="dxa"/>
          </w:tcPr>
          <w:p w:rsidR="00DE199D" w:rsidRPr="00175F3A" w:rsidRDefault="00F24FAB" w:rsidP="006748C3">
            <w:pPr>
              <w:jc w:val="both"/>
            </w:pPr>
            <w:r>
              <w:rPr>
                <w:lang w:eastAsia="en-US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26" type="#_x0000_t69" style="position:absolute;left:0;text-align:left;margin-left:.25pt;margin-top:8.05pt;width:22.5pt;height:10.1pt;z-index:251658240;mso-position-horizontal-relative:text;mso-position-vertical-relative:text" adj="4325,5416" fillcolor="#cff"/>
              </w:pict>
            </w:r>
          </w:p>
        </w:tc>
        <w:tc>
          <w:tcPr>
            <w:tcW w:w="4252" w:type="dxa"/>
            <w:shd w:val="clear" w:color="auto" w:fill="FFFFFF" w:themeFill="background1"/>
          </w:tcPr>
          <w:p w:rsidR="00DE199D" w:rsidRPr="00175F3A" w:rsidRDefault="00DE199D" w:rsidP="006748C3">
            <w:pPr>
              <w:jc w:val="both"/>
            </w:pPr>
            <w:r w:rsidRPr="00175F3A">
              <w:t>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среды;</w:t>
            </w:r>
          </w:p>
        </w:tc>
      </w:tr>
      <w:tr w:rsidR="00DE199D" w:rsidRPr="00175F3A" w:rsidTr="006748C3">
        <w:tc>
          <w:tcPr>
            <w:tcW w:w="3936" w:type="dxa"/>
            <w:vAlign w:val="center"/>
          </w:tcPr>
          <w:p w:rsidR="00DE199D" w:rsidRPr="00175F3A" w:rsidRDefault="00DE199D" w:rsidP="006748C3">
            <w:r w:rsidRPr="00175F3A">
              <w:rPr>
                <w:b/>
              </w:rPr>
              <w:t>прикладные научные исследования</w:t>
            </w:r>
          </w:p>
        </w:tc>
        <w:tc>
          <w:tcPr>
            <w:tcW w:w="1134" w:type="dxa"/>
          </w:tcPr>
          <w:p w:rsidR="00DE199D" w:rsidRPr="00175F3A" w:rsidRDefault="00F24FAB" w:rsidP="006748C3">
            <w:pPr>
              <w:jc w:val="both"/>
            </w:pPr>
            <w:r>
              <w:rPr>
                <w:noProof/>
              </w:rPr>
              <w:pict>
                <v:shape id="_x0000_s1028" type="#_x0000_t69" style="position:absolute;left:0;text-align:left;margin-left:.25pt;margin-top:72.95pt;width:22.5pt;height:10.1pt;z-index:251662336;mso-position-horizontal-relative:text;mso-position-vertical-relative:text" adj="4325,5416" fillcolor="#cff"/>
              </w:pict>
            </w:r>
            <w:r>
              <w:rPr>
                <w:noProof/>
              </w:rPr>
              <w:pict>
                <v:shape id="_x0000_s1027" type="#_x0000_t69" style="position:absolute;left:0;text-align:left;margin-left:7pt;margin-top:9.95pt;width:22.5pt;height:10.1pt;z-index:251661312;mso-position-horizontal-relative:text;mso-position-vertical-relative:text" adj="4325,5416" fillcolor="#cff"/>
              </w:pict>
            </w:r>
          </w:p>
        </w:tc>
        <w:tc>
          <w:tcPr>
            <w:tcW w:w="4252" w:type="dxa"/>
            <w:shd w:val="clear" w:color="auto" w:fill="FFFFFF" w:themeFill="background1"/>
          </w:tcPr>
          <w:p w:rsidR="00DE199D" w:rsidRPr="00175F3A" w:rsidRDefault="00DE199D" w:rsidP="006748C3">
            <w:pPr>
              <w:jc w:val="both"/>
            </w:pPr>
            <w:r w:rsidRPr="00175F3A">
              <w:t>исследования, направленные преимущественно на применение новых знаний для достижения практических целей и решения конкретных задач</w:t>
            </w:r>
          </w:p>
        </w:tc>
      </w:tr>
      <w:tr w:rsidR="00DE199D" w:rsidRPr="00175F3A" w:rsidTr="006748C3">
        <w:tc>
          <w:tcPr>
            <w:tcW w:w="3936" w:type="dxa"/>
            <w:vAlign w:val="center"/>
          </w:tcPr>
          <w:p w:rsidR="00DE199D" w:rsidRPr="00175F3A" w:rsidRDefault="00DE199D" w:rsidP="006748C3">
            <w:pPr>
              <w:rPr>
                <w:b/>
              </w:rPr>
            </w:pPr>
            <w:r w:rsidRPr="00175F3A">
              <w:rPr>
                <w:b/>
              </w:rPr>
              <w:t>экспериментальные разработки</w:t>
            </w:r>
          </w:p>
          <w:p w:rsidR="00DE199D" w:rsidRPr="00175F3A" w:rsidRDefault="00DE199D" w:rsidP="006748C3"/>
        </w:tc>
        <w:tc>
          <w:tcPr>
            <w:tcW w:w="1134" w:type="dxa"/>
          </w:tcPr>
          <w:p w:rsidR="00DE199D" w:rsidRPr="00175F3A" w:rsidRDefault="00DE199D" w:rsidP="006748C3">
            <w:pPr>
              <w:jc w:val="both"/>
            </w:pPr>
          </w:p>
        </w:tc>
        <w:tc>
          <w:tcPr>
            <w:tcW w:w="4252" w:type="dxa"/>
            <w:shd w:val="clear" w:color="auto" w:fill="FFFFFF" w:themeFill="background1"/>
          </w:tcPr>
          <w:p w:rsidR="00DE199D" w:rsidRPr="00175F3A" w:rsidRDefault="00DE199D" w:rsidP="006748C3">
            <w:pPr>
              <w:jc w:val="both"/>
            </w:pPr>
            <w:r w:rsidRPr="00175F3A">
              <w:t xml:space="preserve">деятельность, которая </w:t>
            </w:r>
            <w:r w:rsidRPr="00175F3A">
              <w:rPr>
                <w:shd w:val="clear" w:color="auto" w:fill="FFFFFF" w:themeFill="background1"/>
              </w:rPr>
              <w:t>основана на знаниях, приобретенных в результате проведения научных исследований или на основе практического опыта, и направлена на сохранение жизни и здоровья человека, создание новых материалов, продуктов, процессов, устройств, услуг</w:t>
            </w:r>
            <w:r w:rsidRPr="00175F3A">
              <w:t>, систем или методов и их дальнейшее совершенствование</w:t>
            </w:r>
          </w:p>
        </w:tc>
      </w:tr>
    </w:tbl>
    <w:p w:rsidR="00DE199D" w:rsidRDefault="00DE199D" w:rsidP="00DE199D">
      <w:pPr>
        <w:ind w:firstLine="426"/>
        <w:jc w:val="both"/>
        <w:rPr>
          <w:sz w:val="24"/>
          <w:szCs w:val="24"/>
          <w:lang w:val="en-US"/>
        </w:rPr>
      </w:pPr>
    </w:p>
    <w:p w:rsidR="002E5ACD" w:rsidRDefault="002E5ACD" w:rsidP="00DE199D">
      <w:pPr>
        <w:ind w:firstLine="426"/>
        <w:jc w:val="both"/>
        <w:rPr>
          <w:sz w:val="24"/>
          <w:szCs w:val="24"/>
          <w:lang w:val="en-US"/>
        </w:rPr>
      </w:pPr>
    </w:p>
    <w:p w:rsidR="002E5ACD" w:rsidRDefault="002E5ACD" w:rsidP="00DE199D">
      <w:pPr>
        <w:ind w:firstLine="426"/>
        <w:jc w:val="both"/>
        <w:rPr>
          <w:sz w:val="24"/>
          <w:szCs w:val="24"/>
          <w:lang w:val="en-US"/>
        </w:rPr>
      </w:pPr>
    </w:p>
    <w:p w:rsidR="002E5ACD" w:rsidRDefault="002E5ACD" w:rsidP="00DE199D">
      <w:pPr>
        <w:ind w:firstLine="426"/>
        <w:jc w:val="both"/>
        <w:rPr>
          <w:sz w:val="24"/>
          <w:szCs w:val="24"/>
          <w:lang w:val="en-US"/>
        </w:rPr>
      </w:pPr>
    </w:p>
    <w:p w:rsidR="002E5ACD" w:rsidRDefault="002E5ACD" w:rsidP="00DE199D">
      <w:pPr>
        <w:ind w:firstLine="426"/>
        <w:jc w:val="both"/>
        <w:rPr>
          <w:sz w:val="24"/>
          <w:szCs w:val="24"/>
          <w:lang w:val="en-US"/>
        </w:rPr>
      </w:pPr>
    </w:p>
    <w:p w:rsidR="002E5ACD" w:rsidRDefault="002E5ACD" w:rsidP="00DE199D">
      <w:pPr>
        <w:ind w:firstLine="426"/>
        <w:jc w:val="both"/>
        <w:rPr>
          <w:sz w:val="24"/>
          <w:szCs w:val="24"/>
          <w:lang w:val="en-US"/>
        </w:rPr>
      </w:pPr>
    </w:p>
    <w:p w:rsidR="002E5ACD" w:rsidRPr="002E5ACD" w:rsidRDefault="002E5ACD" w:rsidP="00DE199D">
      <w:pPr>
        <w:ind w:firstLine="426"/>
        <w:jc w:val="both"/>
        <w:rPr>
          <w:sz w:val="24"/>
          <w:szCs w:val="24"/>
          <w:lang w:val="en-US"/>
        </w:rPr>
      </w:pPr>
    </w:p>
    <w:p w:rsidR="00DE199D" w:rsidRPr="00175F3A" w:rsidRDefault="00DE199D" w:rsidP="00DE199D">
      <w:pPr>
        <w:ind w:firstLine="426"/>
        <w:jc w:val="right"/>
        <w:rPr>
          <w:i/>
          <w:sz w:val="24"/>
          <w:szCs w:val="24"/>
        </w:rPr>
      </w:pPr>
      <w:r w:rsidRPr="00175F3A">
        <w:rPr>
          <w:i/>
          <w:sz w:val="24"/>
          <w:szCs w:val="24"/>
        </w:rPr>
        <w:lastRenderedPageBreak/>
        <w:t>Продолжение таблицы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134"/>
        <w:gridCol w:w="4252"/>
      </w:tblGrid>
      <w:tr w:rsidR="00DE199D" w:rsidRPr="00175F3A" w:rsidTr="006748C3">
        <w:tc>
          <w:tcPr>
            <w:tcW w:w="3936" w:type="dxa"/>
            <w:vAlign w:val="center"/>
          </w:tcPr>
          <w:p w:rsidR="00DE199D" w:rsidRPr="00175F3A" w:rsidRDefault="00DE199D" w:rsidP="006748C3">
            <w:pPr>
              <w:rPr>
                <w:b/>
              </w:rPr>
            </w:pPr>
            <w:r w:rsidRPr="00175F3A">
              <w:rPr>
                <w:b/>
              </w:rPr>
              <w:t>научный и (или) научно-технический результат</w:t>
            </w:r>
          </w:p>
          <w:p w:rsidR="00DE199D" w:rsidRPr="00175F3A" w:rsidRDefault="00DE199D" w:rsidP="006748C3"/>
        </w:tc>
        <w:tc>
          <w:tcPr>
            <w:tcW w:w="1134" w:type="dxa"/>
          </w:tcPr>
          <w:p w:rsidR="00DE199D" w:rsidRPr="00175F3A" w:rsidRDefault="00F24FAB" w:rsidP="006748C3">
            <w:pPr>
              <w:jc w:val="both"/>
            </w:pPr>
            <w:r>
              <w:rPr>
                <w:noProof/>
              </w:rPr>
              <w:pict>
                <v:shape id="_x0000_s1029" type="#_x0000_t69" style="position:absolute;left:0;text-align:left;margin-left:4.75pt;margin-top:13.95pt;width:22.5pt;height:10.1pt;z-index:251663360;mso-position-horizontal-relative:text;mso-position-vertical-relative:text" adj="4325,5416" fillcolor="#cff"/>
              </w:pict>
            </w:r>
          </w:p>
        </w:tc>
        <w:tc>
          <w:tcPr>
            <w:tcW w:w="4252" w:type="dxa"/>
            <w:shd w:val="clear" w:color="auto" w:fill="FFFFFF" w:themeFill="background1"/>
          </w:tcPr>
          <w:p w:rsidR="00DE199D" w:rsidRPr="00175F3A" w:rsidRDefault="00DE199D" w:rsidP="006748C3">
            <w:pPr>
              <w:jc w:val="both"/>
            </w:pPr>
            <w:r w:rsidRPr="00175F3A">
              <w:t>продукт научной и (или) научно-технической деятельности, содержащий новые знания или решения и зафиксированный на любом информационном носителе</w:t>
            </w:r>
          </w:p>
        </w:tc>
      </w:tr>
      <w:tr w:rsidR="00DE199D" w:rsidRPr="00175F3A" w:rsidTr="006748C3">
        <w:tc>
          <w:tcPr>
            <w:tcW w:w="3936" w:type="dxa"/>
            <w:vAlign w:val="center"/>
          </w:tcPr>
          <w:p w:rsidR="00DE199D" w:rsidRPr="00175F3A" w:rsidRDefault="00DE199D" w:rsidP="006748C3">
            <w:pPr>
              <w:rPr>
                <w:b/>
              </w:rPr>
            </w:pPr>
            <w:r w:rsidRPr="00175F3A">
              <w:rPr>
                <w:b/>
              </w:rPr>
              <w:t>научная и (или) научно-техническая продукция</w:t>
            </w:r>
          </w:p>
          <w:p w:rsidR="00DE199D" w:rsidRPr="00175F3A" w:rsidRDefault="00DE199D" w:rsidP="006748C3"/>
        </w:tc>
        <w:tc>
          <w:tcPr>
            <w:tcW w:w="1134" w:type="dxa"/>
          </w:tcPr>
          <w:p w:rsidR="00DE199D" w:rsidRPr="00175F3A" w:rsidRDefault="00F24FAB" w:rsidP="006748C3">
            <w:pPr>
              <w:jc w:val="both"/>
            </w:pPr>
            <w:r>
              <w:rPr>
                <w:noProof/>
              </w:rPr>
              <w:pict>
                <v:shape id="_x0000_s1030" type="#_x0000_t69" style="position:absolute;left:0;text-align:left;margin-left:4.75pt;margin-top:6.35pt;width:22.5pt;height:10.1pt;z-index:251664384;mso-position-horizontal-relative:text;mso-position-vertical-relative:text" adj="4325,5416" fillcolor="#cff"/>
              </w:pict>
            </w:r>
          </w:p>
        </w:tc>
        <w:tc>
          <w:tcPr>
            <w:tcW w:w="4252" w:type="dxa"/>
            <w:shd w:val="clear" w:color="auto" w:fill="FFFFFF" w:themeFill="background1"/>
          </w:tcPr>
          <w:p w:rsidR="00DE199D" w:rsidRPr="00175F3A" w:rsidRDefault="00DE199D" w:rsidP="006748C3">
            <w:pPr>
              <w:jc w:val="both"/>
            </w:pPr>
            <w:r w:rsidRPr="00175F3A">
              <w:t>- научный и (или) научно-технический результат, в том числе результат интеллектуальной деятельности, предназначенный для реализации</w:t>
            </w:r>
          </w:p>
        </w:tc>
      </w:tr>
    </w:tbl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При рассмотрении указанной налоговой льготы нельзя не остановиться на  вопросах государственной поддержки отечественной науки, а также мировой практики поддержки науки в развитых зарубежных странах. 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Следует отметить, что до 2000г. наблюдалось неуклонное сокращение доли государства в финансировании науки. 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За период с 1992 г. по 2003 г. (в период становления рыночных отношений в Российской Федерации) происходило резкое  увеличение бюджетных ассигнований на НИОКР. Так, в 1992 г. ассигнования по разделу «Фундаментальные исследования и содействие научно-техническому прогрессу» федерального бюджета составляли 95,3 млн. руб., в 2003 г. – 41576,3, т.е. увеличение составило порядка 436 раз. Одновременно происходил процесс изменения структуры финансирования НИОКР по источникам: за 8 лет доля бюджетного финансирования в общем объеме внутренних затрат на исследования и разработки сократилась с 60,5% в 1995 г. до 57,8% в 2003 г. (на 2,7 пункта),  при этом финансирование за  счет средств внебюджетных фондов резко выросло с 6,7% в 1995 г. до 20,1% в 2003 г. (на 13,4 пункта), также происходило увеличение доли  средств организаций предпринимательского сектора   с 17,4% в 1995 г. до 20,8% в 2003 г. (на 3,4 пункта), иностранных поступлений, соответственно, с 4,6% до 7,2% (на 2,6 пункта). </w:t>
      </w:r>
    </w:p>
    <w:p w:rsidR="00DE199D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Государство продолжало наращивать финансирование R&amp;D, при этом ВВП круто снижался из-за кризиса, а доля расходов на R&amp;D к ВВП – вырос впервые за много лет.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</w:p>
    <w:p w:rsidR="00DE199D" w:rsidRPr="00175F3A" w:rsidRDefault="00DE199D" w:rsidP="00DE199D">
      <w:pPr>
        <w:ind w:left="851"/>
        <w:jc w:val="both"/>
        <w:rPr>
          <w:sz w:val="24"/>
          <w:szCs w:val="24"/>
        </w:rPr>
      </w:pPr>
      <w:r w:rsidRPr="00175F3A">
        <w:rPr>
          <w:noProof/>
          <w:sz w:val="24"/>
          <w:szCs w:val="24"/>
        </w:rPr>
        <w:drawing>
          <wp:inline distT="0" distB="0" distL="0" distR="0">
            <wp:extent cx="4314825" cy="2822089"/>
            <wp:effectExtent l="19050" t="0" r="9525" b="0"/>
            <wp:docPr id="2" name="Рисунок 1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30" cy="282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9D" w:rsidRDefault="00DE199D" w:rsidP="00DE199D">
      <w:pPr>
        <w:spacing w:line="228" w:lineRule="auto"/>
        <w:ind w:firstLine="425"/>
        <w:jc w:val="both"/>
        <w:rPr>
          <w:sz w:val="24"/>
          <w:szCs w:val="24"/>
        </w:rPr>
      </w:pPr>
    </w:p>
    <w:p w:rsidR="00DE199D" w:rsidRPr="00175F3A" w:rsidRDefault="00DE199D" w:rsidP="00DE199D">
      <w:pPr>
        <w:spacing w:line="228" w:lineRule="auto"/>
        <w:ind w:firstLine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75F3A">
        <w:rPr>
          <w:sz w:val="24"/>
          <w:szCs w:val="24"/>
        </w:rPr>
        <w:t>Рисунок 1.</w:t>
      </w:r>
      <w:r w:rsidRPr="00175F3A">
        <w:rPr>
          <w:b/>
          <w:sz w:val="24"/>
          <w:szCs w:val="24"/>
        </w:rPr>
        <w:t xml:space="preserve"> Доля расходов на R&amp;D в ВВП. 2000–2009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b/>
          <w:sz w:val="24"/>
          <w:szCs w:val="24"/>
        </w:rPr>
      </w:pPr>
      <w:r w:rsidRPr="00175F3A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</w:t>
      </w:r>
      <w:r w:rsidRPr="00175F3A">
        <w:rPr>
          <w:b/>
          <w:sz w:val="24"/>
          <w:szCs w:val="24"/>
        </w:rPr>
        <w:t xml:space="preserve"> (для наглядности добавлены КНР и Канада. 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175F3A">
        <w:rPr>
          <w:b/>
          <w:sz w:val="24"/>
          <w:szCs w:val="24"/>
        </w:rPr>
        <w:t>Источники: Росстат, Национальное бюро статистики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b/>
          <w:sz w:val="24"/>
          <w:szCs w:val="24"/>
        </w:rPr>
      </w:pPr>
      <w:r w:rsidRPr="00175F3A">
        <w:rPr>
          <w:b/>
          <w:sz w:val="24"/>
          <w:szCs w:val="24"/>
        </w:rPr>
        <w:t xml:space="preserve">                             КНР, </w:t>
      </w:r>
      <w:proofErr w:type="spellStart"/>
      <w:r w:rsidRPr="00175F3A">
        <w:rPr>
          <w:b/>
          <w:sz w:val="24"/>
          <w:szCs w:val="24"/>
        </w:rPr>
        <w:t>Statistics</w:t>
      </w:r>
      <w:proofErr w:type="spellEnd"/>
      <w:r w:rsidRPr="00175F3A">
        <w:rPr>
          <w:b/>
          <w:sz w:val="24"/>
          <w:szCs w:val="24"/>
        </w:rPr>
        <w:t xml:space="preserve"> </w:t>
      </w:r>
      <w:proofErr w:type="spellStart"/>
      <w:r w:rsidRPr="00175F3A">
        <w:rPr>
          <w:b/>
          <w:sz w:val="24"/>
          <w:szCs w:val="24"/>
        </w:rPr>
        <w:t>Canada</w:t>
      </w:r>
      <w:proofErr w:type="spellEnd"/>
      <w:r w:rsidRPr="00175F3A">
        <w:rPr>
          <w:b/>
          <w:sz w:val="24"/>
          <w:szCs w:val="24"/>
        </w:rPr>
        <w:t>)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sz w:val="24"/>
          <w:szCs w:val="24"/>
        </w:rPr>
      </w:pPr>
      <w:r w:rsidRPr="00175F3A">
        <w:rPr>
          <w:sz w:val="24"/>
          <w:szCs w:val="24"/>
        </w:rPr>
        <w:lastRenderedPageBreak/>
        <w:t>В кризис многие страны, такие как Эстония, добились заметного роста доли ВВП на науку, снижая абсолютные расходы на нее, а остальные сектора «падали» быстрее. Россия продолжала наращивать абсолютные расходы.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sz w:val="24"/>
          <w:szCs w:val="24"/>
        </w:rPr>
      </w:pPr>
    </w:p>
    <w:p w:rsidR="00DE199D" w:rsidRPr="00175F3A" w:rsidRDefault="00DE199D" w:rsidP="00DE199D">
      <w:pPr>
        <w:ind w:left="426" w:firstLine="426"/>
        <w:jc w:val="both"/>
        <w:rPr>
          <w:sz w:val="24"/>
          <w:szCs w:val="24"/>
        </w:rPr>
      </w:pPr>
      <w:r w:rsidRPr="00175F3A">
        <w:rPr>
          <w:noProof/>
          <w:sz w:val="24"/>
          <w:szCs w:val="24"/>
        </w:rPr>
        <w:drawing>
          <wp:inline distT="0" distB="0" distL="0" distR="0">
            <wp:extent cx="4547935" cy="2400300"/>
            <wp:effectExtent l="19050" t="0" r="5015" b="0"/>
            <wp:docPr id="3" name="Рисунок 2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.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618" cy="240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</w:p>
    <w:p w:rsidR="00DE199D" w:rsidRPr="00175F3A" w:rsidRDefault="00DE199D" w:rsidP="00DE199D">
      <w:pPr>
        <w:spacing w:line="228" w:lineRule="auto"/>
        <w:ind w:firstLine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75F3A">
        <w:rPr>
          <w:sz w:val="24"/>
          <w:szCs w:val="24"/>
        </w:rPr>
        <w:t xml:space="preserve">Рисунок 2. </w:t>
      </w:r>
      <w:r w:rsidRPr="00175F3A">
        <w:rPr>
          <w:b/>
          <w:sz w:val="24"/>
          <w:szCs w:val="24"/>
        </w:rPr>
        <w:t xml:space="preserve"> Внутренние затраты на R&amp;D и внутренние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b/>
          <w:sz w:val="24"/>
          <w:szCs w:val="24"/>
        </w:rPr>
      </w:pPr>
      <w:r w:rsidRPr="00175F3A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</w:t>
      </w:r>
      <w:r w:rsidRPr="00175F3A">
        <w:rPr>
          <w:b/>
          <w:sz w:val="24"/>
          <w:szCs w:val="24"/>
        </w:rPr>
        <w:t xml:space="preserve">текущие затраты на R&amp;D по направлениям </w:t>
      </w:r>
    </w:p>
    <w:p w:rsidR="00DE199D" w:rsidRPr="00175F3A" w:rsidRDefault="00DE199D" w:rsidP="00DE199D">
      <w:pPr>
        <w:ind w:firstLine="426"/>
        <w:jc w:val="both"/>
        <w:rPr>
          <w:b/>
          <w:sz w:val="24"/>
          <w:szCs w:val="24"/>
        </w:rPr>
      </w:pPr>
      <w:r w:rsidRPr="00175F3A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</w:t>
      </w:r>
      <w:r w:rsidRPr="00175F3A">
        <w:rPr>
          <w:b/>
          <w:sz w:val="24"/>
          <w:szCs w:val="24"/>
        </w:rPr>
        <w:t xml:space="preserve">(миллионы рублей, фактические цены. </w:t>
      </w:r>
    </w:p>
    <w:p w:rsidR="00DE199D" w:rsidRPr="00175F3A" w:rsidRDefault="00DE199D" w:rsidP="00DE199D">
      <w:pPr>
        <w:ind w:firstLine="426"/>
        <w:jc w:val="both"/>
        <w:rPr>
          <w:b/>
          <w:sz w:val="24"/>
          <w:szCs w:val="24"/>
        </w:rPr>
      </w:pPr>
      <w:r w:rsidRPr="00175F3A">
        <w:rPr>
          <w:b/>
          <w:sz w:val="24"/>
          <w:szCs w:val="24"/>
        </w:rPr>
        <w:t xml:space="preserve">                               Источник: Росстат)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</w:p>
    <w:p w:rsidR="00DE199D" w:rsidRPr="00175F3A" w:rsidRDefault="00DE199D" w:rsidP="00DE199D">
      <w:pPr>
        <w:spacing w:line="228" w:lineRule="auto"/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Государство, усиливая  свою роль в  R&amp;D, тем самым обеспечивая прирост, соответствующие данные приведены на рисунке.</w:t>
      </w:r>
    </w:p>
    <w:p w:rsidR="00DE199D" w:rsidRPr="00175F3A" w:rsidRDefault="00DE199D" w:rsidP="00DE199D">
      <w:pPr>
        <w:spacing w:line="228" w:lineRule="auto"/>
        <w:ind w:firstLine="426"/>
        <w:jc w:val="both"/>
        <w:rPr>
          <w:sz w:val="24"/>
          <w:szCs w:val="24"/>
        </w:rPr>
      </w:pPr>
    </w:p>
    <w:p w:rsidR="00DE199D" w:rsidRPr="00175F3A" w:rsidRDefault="00DE199D" w:rsidP="00DE199D">
      <w:pPr>
        <w:spacing w:line="228" w:lineRule="auto"/>
        <w:ind w:firstLine="426"/>
        <w:jc w:val="both"/>
        <w:rPr>
          <w:sz w:val="24"/>
          <w:szCs w:val="24"/>
        </w:rPr>
      </w:pPr>
      <w:r w:rsidRPr="00175F3A">
        <w:rPr>
          <w:noProof/>
          <w:sz w:val="24"/>
          <w:szCs w:val="24"/>
        </w:rPr>
        <w:drawing>
          <wp:inline distT="0" distB="0" distL="0" distR="0">
            <wp:extent cx="4669076" cy="2752725"/>
            <wp:effectExtent l="19050" t="0" r="0" b="0"/>
            <wp:docPr id="4" name="Рисунок 3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.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076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9D" w:rsidRPr="00175F3A" w:rsidRDefault="00DE199D" w:rsidP="00DE199D">
      <w:pPr>
        <w:spacing w:line="228" w:lineRule="auto"/>
        <w:ind w:firstLine="426"/>
        <w:jc w:val="both"/>
        <w:rPr>
          <w:b/>
          <w:sz w:val="24"/>
          <w:szCs w:val="24"/>
        </w:rPr>
      </w:pPr>
    </w:p>
    <w:p w:rsidR="00DE199D" w:rsidRPr="00175F3A" w:rsidRDefault="00DE199D" w:rsidP="00DE199D">
      <w:pPr>
        <w:spacing w:line="223" w:lineRule="auto"/>
        <w:ind w:firstLine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75F3A">
        <w:rPr>
          <w:sz w:val="24"/>
          <w:szCs w:val="24"/>
        </w:rPr>
        <w:t>Рисунок 3.</w:t>
      </w:r>
      <w:r w:rsidRPr="00175F3A">
        <w:rPr>
          <w:b/>
          <w:sz w:val="24"/>
          <w:szCs w:val="24"/>
        </w:rPr>
        <w:t xml:space="preserve">  Структура внутренних затрат на R&amp;D </w:t>
      </w:r>
    </w:p>
    <w:p w:rsidR="00DE199D" w:rsidRPr="00175F3A" w:rsidRDefault="00DE199D" w:rsidP="00DE199D">
      <w:pPr>
        <w:spacing w:line="223" w:lineRule="auto"/>
        <w:ind w:firstLine="425"/>
        <w:jc w:val="both"/>
        <w:rPr>
          <w:b/>
          <w:sz w:val="24"/>
          <w:szCs w:val="24"/>
        </w:rPr>
      </w:pPr>
      <w:r w:rsidRPr="00175F3A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</w:t>
      </w:r>
      <w:r w:rsidRPr="00175F3A">
        <w:rPr>
          <w:b/>
          <w:sz w:val="24"/>
          <w:szCs w:val="24"/>
        </w:rPr>
        <w:t>по источникам финансирования, проценты</w:t>
      </w:r>
    </w:p>
    <w:p w:rsidR="00DE199D" w:rsidRPr="00175F3A" w:rsidRDefault="00DE199D" w:rsidP="00DE199D">
      <w:pPr>
        <w:spacing w:line="223" w:lineRule="auto"/>
        <w:ind w:firstLine="425"/>
        <w:jc w:val="both"/>
        <w:rPr>
          <w:b/>
          <w:sz w:val="24"/>
          <w:szCs w:val="24"/>
        </w:rPr>
      </w:pPr>
      <w:r w:rsidRPr="00175F3A">
        <w:rPr>
          <w:b/>
          <w:sz w:val="24"/>
          <w:szCs w:val="24"/>
        </w:rPr>
        <w:t xml:space="preserve">                            (источник: ЦИСН)</w:t>
      </w:r>
    </w:p>
    <w:p w:rsidR="00DE199D" w:rsidRPr="00175F3A" w:rsidRDefault="00DE199D" w:rsidP="00DE199D">
      <w:pPr>
        <w:spacing w:line="223" w:lineRule="auto"/>
        <w:ind w:firstLine="425"/>
        <w:jc w:val="both"/>
        <w:rPr>
          <w:sz w:val="24"/>
          <w:szCs w:val="24"/>
        </w:rPr>
      </w:pPr>
    </w:p>
    <w:p w:rsidR="00DE199D" w:rsidRPr="00175F3A" w:rsidRDefault="00DE199D" w:rsidP="00DE199D">
      <w:pPr>
        <w:spacing w:line="223" w:lineRule="auto"/>
        <w:ind w:firstLine="425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В ФЗ № 127-ФЗ подробно расписан порядок  финансирования государственных академий наук,  осуществляемого за счет средств федерального бюджета и иных не запрещенных законодательством Российской Федерации источников.</w:t>
      </w:r>
    </w:p>
    <w:p w:rsidR="00DE199D" w:rsidRPr="00175F3A" w:rsidRDefault="00DE199D" w:rsidP="00DE199D">
      <w:pPr>
        <w:spacing w:line="223" w:lineRule="auto"/>
        <w:ind w:firstLine="425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Согласно п. 4 ст. 6  ФЗ № 127-ФЗ Российская академия наук, ее региональные отделения (Дальневосточное отделение Российской академии наук, Сибирское отделение Российской академии наук и Уральское отделение Российской академии наук) и </w:t>
      </w:r>
      <w:r w:rsidRPr="00175F3A">
        <w:rPr>
          <w:sz w:val="24"/>
          <w:szCs w:val="24"/>
        </w:rPr>
        <w:lastRenderedPageBreak/>
        <w:t>отраслевые академии наук являются получателями и главными распорядителями средств федерального бюджета, в том числе средств, предназначенных для финансирования деятельности подведомственных организаций (включая организации научного обслуживания и организации социальной сферы), а также для осуществления государственных инвестиций в целях поддержки и развития научной, производственной и социальной инфраструктур государственных академий наук.</w:t>
      </w:r>
    </w:p>
    <w:p w:rsidR="00DE199D" w:rsidRPr="00175F3A" w:rsidRDefault="00DE199D" w:rsidP="00DE199D">
      <w:pPr>
        <w:spacing w:line="228" w:lineRule="auto"/>
        <w:ind w:firstLine="425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Средства федерального бюджета на проведение фундаментальных научных исследований выделяются государственным академиям наук в соответствии с программой фундаментальных научных исследований государственных академий наук.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В целях обеспечения стабильности финансирования фундаментальных научных исследований Правительством Российской Федерации принимается программа фундаментальных научных исследований государственных академий наук на срок не менее чем пять лет.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Данная программа включает в себя план проведения указанных исследований, основанный на планах фундаментальных научных исследований государственных академий наук, бюджетные проектировки расходов на проведение указанных исследований на срок действия этой программы.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Статья 8 ФЗ № 127-ФЗ регулирует  договорные отношения  на создание, передачу и использование научной и (или) научно-технической продукции между субъектами.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 Основной правовой формой отношений между научной организацией, заказчиком и иными потребителями научной и (или) научно-технической продукции, в том числе федеральными органами исполнительной власти, органами исполнительной власти субъектов Российской Федерации, являются договоры (контракты) на создание, передачу и использование научной и (или) научно-технической продукции, оказание научных, научно-технических, инженерно-консультационных и иных услуг, а также другие договоры, в том числе договоры о совместной научной и (или) научно-технической деятельности и распределении прибыли (п.1).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 На основе указанных договоров (контрактов) выполняются научные исследования и экспериментальные разработки для государственных нужд. В этих случаях договоры (контракты) заключаются между государственным органом – заказчиком и организацией-исполнителем.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Правительство Российской Федерации вправе устанавливать для федеральных государственных научных организаций обязательный государственный заказ на выполнение научных исследований и экспериментальных разработок (п.2).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 Условия владения, пользования и распоряжения научными и (или) научно-техническими результатами определяются законодательством Российской Федерации, а также не противоречащими ему договорами (контрактами) сторон – субъектов научной и (или) научно-технической деятельности и потребителей научной и (или) научно-технической продукции (п. 3). 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Критерии, в соответствии с которыми определяется характер выполняемых научно-исследовательских и опытно-конструкторских работ, даны в главе 38 ГК РФ. Так, в соответствии со ст. 769 ГК РФ:</w:t>
      </w:r>
    </w:p>
    <w:p w:rsidR="00DE199D" w:rsidRPr="00175F3A" w:rsidRDefault="00DE199D" w:rsidP="00DE199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по договору на выполнение научно-исследовательских работ исполнитель обязуется провести обусловленные техническим заданием заказчика научные исследования;</w:t>
      </w:r>
    </w:p>
    <w:p w:rsidR="00DE199D" w:rsidRPr="00175F3A" w:rsidRDefault="00DE199D" w:rsidP="00DE199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по договору на выполнение опытно-конструкторских и технологических работ исполнитель обязуется разработать образец нового изделия, конструкторскую документацию на него или новую технологию.</w:t>
      </w:r>
    </w:p>
    <w:p w:rsidR="00DE199D" w:rsidRPr="00175F3A" w:rsidRDefault="00DE199D" w:rsidP="00DE199D">
      <w:pPr>
        <w:spacing w:before="100"/>
        <w:ind w:firstLine="425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Таким образом, ГК РФ разделяет НИОКР на два самостоятельных вида работ: научные исследования и разработки нового продукта. При этом разработка образца нового изделия и конструкторской документации на него отнесена к опытно-конструкторским работам, а разработка новой технологии – к технологическим работам. Исходя из содержания выполняемых работ можно сделать вывод, что научные исследования </w:t>
      </w:r>
      <w:r w:rsidRPr="00175F3A">
        <w:rPr>
          <w:sz w:val="24"/>
          <w:szCs w:val="24"/>
        </w:rPr>
        <w:lastRenderedPageBreak/>
        <w:t xml:space="preserve">предполагают получение новых знаний, а опытно-конструкторские работы – их применение путем разработки нового изделия  или технологии. </w:t>
      </w:r>
    </w:p>
    <w:p w:rsidR="00DE199D" w:rsidRPr="00175F3A" w:rsidRDefault="00DE199D" w:rsidP="00DE199D">
      <w:pPr>
        <w:spacing w:line="228" w:lineRule="auto"/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Постановлением Правительства Российской Федерации от 04.05.2005 № 284 (с изменениями и дополнениями)  утверждено Положение о государственном учете результатов научно-исследовательских, опытно-конструкторских и технологических работ гражданского назначения, выполняемых за счет средств федерального бюджета (далее - научно-техническая деятельность), в соответствии с которым порядок государственного учета результатов научно-технической деятельности является обязательным для федеральных органов исполнительной власти, российских академий наук, имеющих государственный статус, иных организаций, осуществляющих финансирование научно-технической деятельности по государственным контрактам, по смете доходов и расходов и за счет средств, выделяемых в виде субвенций (далее - заказчики), а также для организаций-исполнителей, осуществляющих научно-техническую деятельность, и их соисполнителей (далее - исполнители). Объектами учета баз данных заказчиков (далее - объекты учета) являются конкретные результаты научно-технической деятельности, включающие в себя, в том числе описание индивидуальных особенностей объекта учета, позволяющих отличать его от других объектов учета.</w:t>
      </w:r>
    </w:p>
    <w:p w:rsidR="00DE199D" w:rsidRPr="00175F3A" w:rsidRDefault="00DE199D" w:rsidP="00DE199D">
      <w:pPr>
        <w:spacing w:line="228" w:lineRule="auto"/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В базы данных заказчиков вносятся сведения:</w:t>
      </w:r>
    </w:p>
    <w:p w:rsidR="00DE199D" w:rsidRPr="00175F3A" w:rsidRDefault="00DE199D" w:rsidP="00DE199D">
      <w:pPr>
        <w:pStyle w:val="a3"/>
        <w:numPr>
          <w:ilvl w:val="0"/>
          <w:numId w:val="4"/>
        </w:numPr>
        <w:spacing w:after="0" w:line="22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о результатах научно-технической деятельности  - на основании акта сдачи-приемки результатов научно-технической деятельности;</w:t>
      </w:r>
    </w:p>
    <w:p w:rsidR="00DE199D" w:rsidRPr="00175F3A" w:rsidRDefault="00DE199D" w:rsidP="00DE199D">
      <w:pPr>
        <w:pStyle w:val="a3"/>
        <w:numPr>
          <w:ilvl w:val="0"/>
          <w:numId w:val="4"/>
        </w:numPr>
        <w:spacing w:after="0" w:line="22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 xml:space="preserve">о результатах научно-технической деятельности, способных к правовой охране в качестве объектов интеллектуальной собственности или секретов производства (ноу-хау), -  на основании уведомления заказчика исполнителем о создании такого результата и подачи заявки в Федеральную службу по интеллектуальной собственности, патентам и товарным знакам на выдачу патента или свидетельства о регистрации объекта интеллектуальной собственности либо установления режима коммерческой тайны применительно к информации об </w:t>
      </w:r>
      <w:proofErr w:type="spellStart"/>
      <w:r w:rsidRPr="00175F3A">
        <w:rPr>
          <w:rFonts w:ascii="Times New Roman" w:hAnsi="Times New Roman"/>
          <w:sz w:val="24"/>
          <w:szCs w:val="24"/>
        </w:rPr>
        <w:t>охраноспособных</w:t>
      </w:r>
      <w:proofErr w:type="spellEnd"/>
      <w:r w:rsidRPr="00175F3A">
        <w:rPr>
          <w:rFonts w:ascii="Times New Roman" w:hAnsi="Times New Roman"/>
          <w:sz w:val="24"/>
          <w:szCs w:val="24"/>
        </w:rPr>
        <w:t xml:space="preserve"> результатах. </w:t>
      </w:r>
    </w:p>
    <w:p w:rsidR="00DE199D" w:rsidRPr="00175F3A" w:rsidRDefault="00DE199D" w:rsidP="00DE199D">
      <w:pPr>
        <w:spacing w:before="100" w:line="228" w:lineRule="auto"/>
        <w:ind w:firstLine="425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Можно сделать вывод</w:t>
      </w:r>
      <w:r w:rsidRPr="00175F3A">
        <w:rPr>
          <w:b/>
          <w:sz w:val="24"/>
          <w:szCs w:val="24"/>
        </w:rPr>
        <w:t>,</w:t>
      </w:r>
      <w:r w:rsidRPr="00175F3A">
        <w:rPr>
          <w:sz w:val="24"/>
          <w:szCs w:val="24"/>
        </w:rPr>
        <w:t xml:space="preserve"> что налоговая льгота по НИОКР имеет стимулирующий характер и, что не менее важно, расходование бюджетных средств имеет механизм контроля  в силу своего целевого характера. При оценке эффективности государственной поддержки проверяется наличие и соблюдение утвержденных субъектами государственной поддержки:</w:t>
      </w:r>
    </w:p>
    <w:p w:rsidR="00DE199D" w:rsidRPr="00175F3A" w:rsidRDefault="00DE199D" w:rsidP="00DE199D">
      <w:pPr>
        <w:pStyle w:val="a3"/>
        <w:numPr>
          <w:ilvl w:val="0"/>
          <w:numId w:val="5"/>
        </w:numPr>
        <w:spacing w:after="0" w:line="22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bookmarkStart w:id="0" w:name="Par576"/>
      <w:bookmarkEnd w:id="0"/>
      <w:r w:rsidRPr="00175F3A">
        <w:rPr>
          <w:rFonts w:ascii="Times New Roman" w:hAnsi="Times New Roman"/>
          <w:sz w:val="24"/>
          <w:szCs w:val="24"/>
        </w:rPr>
        <w:t>документов, определяющих стратегию, цели и задачи предоставления государственной поддержки инновационной деятельности;</w:t>
      </w:r>
    </w:p>
    <w:p w:rsidR="00DE199D" w:rsidRPr="00175F3A" w:rsidRDefault="00DE199D" w:rsidP="00DE199D">
      <w:pPr>
        <w:pStyle w:val="a3"/>
        <w:numPr>
          <w:ilvl w:val="0"/>
          <w:numId w:val="5"/>
        </w:numPr>
        <w:spacing w:after="0" w:line="22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bookmarkStart w:id="1" w:name="Par577"/>
      <w:bookmarkEnd w:id="1"/>
      <w:r w:rsidRPr="00175F3A">
        <w:rPr>
          <w:rFonts w:ascii="Times New Roman" w:hAnsi="Times New Roman"/>
          <w:sz w:val="24"/>
          <w:szCs w:val="24"/>
        </w:rPr>
        <w:t>документов, определяющих порядок предоставления государственной поддержки инновационной деятельности.</w:t>
      </w:r>
    </w:p>
    <w:p w:rsidR="00DE199D" w:rsidRPr="00175F3A" w:rsidRDefault="00DE199D" w:rsidP="00DE199D">
      <w:pPr>
        <w:spacing w:line="228" w:lineRule="auto"/>
        <w:ind w:firstLine="426"/>
        <w:jc w:val="both"/>
        <w:rPr>
          <w:spacing w:val="-5"/>
          <w:sz w:val="24"/>
          <w:szCs w:val="24"/>
        </w:rPr>
      </w:pPr>
      <w:r w:rsidRPr="00175F3A">
        <w:rPr>
          <w:spacing w:val="-5"/>
          <w:sz w:val="24"/>
          <w:szCs w:val="24"/>
        </w:rPr>
        <w:t>При проверке  вышеназванных документов устанавливается:</w:t>
      </w:r>
    </w:p>
    <w:p w:rsidR="00DE199D" w:rsidRPr="00175F3A" w:rsidRDefault="00DE199D" w:rsidP="00DE19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их соответствие основным направлениям государственной поддержки;</w:t>
      </w:r>
    </w:p>
    <w:p w:rsidR="00DE199D" w:rsidRPr="00175F3A" w:rsidRDefault="00DE199D" w:rsidP="00DE19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измеримость поставленных целей и задач;</w:t>
      </w:r>
    </w:p>
    <w:p w:rsidR="00DE199D" w:rsidRPr="00175F3A" w:rsidRDefault="00DE199D" w:rsidP="00DE19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возможность определения эффективности предоставления государственной поддержки инновационной деятельности;</w:t>
      </w:r>
    </w:p>
    <w:p w:rsidR="00DE199D" w:rsidRPr="00175F3A" w:rsidRDefault="00DE199D" w:rsidP="00DE199D">
      <w:pPr>
        <w:pStyle w:val="a3"/>
        <w:numPr>
          <w:ilvl w:val="0"/>
          <w:numId w:val="6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взаимосвязь поставленных целей и задач с ключевыми показателями эффективности структурных подразделений и руководящего состава субъекта государственной поддержки, системой мотивации его работников (в случае, если указанное требование применимо к проверяемому субъекту государственной поддержки);</w:t>
      </w:r>
    </w:p>
    <w:p w:rsidR="00DE199D" w:rsidRPr="00175F3A" w:rsidRDefault="00DE199D" w:rsidP="00DE19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 xml:space="preserve">наличие системы оценки ответственности за </w:t>
      </w:r>
      <w:proofErr w:type="spellStart"/>
      <w:r w:rsidRPr="00175F3A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175F3A">
        <w:rPr>
          <w:rFonts w:ascii="Times New Roman" w:hAnsi="Times New Roman"/>
          <w:sz w:val="24"/>
          <w:szCs w:val="24"/>
        </w:rPr>
        <w:t xml:space="preserve"> поставленных целей (в случае, если указанное требование применимо к проверяемому субъекту государственной поддержки).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Приоритетные направления развития науки, технологий и техники РФ  включают следующие важнейшие направления:</w:t>
      </w:r>
    </w:p>
    <w:p w:rsidR="00DE199D" w:rsidRPr="00175F3A" w:rsidRDefault="00DE199D" w:rsidP="00DE19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информационно-телекоммуникационные технологии и электроника;</w:t>
      </w:r>
    </w:p>
    <w:p w:rsidR="00DE199D" w:rsidRPr="00175F3A" w:rsidRDefault="00DE199D" w:rsidP="00DE19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космические и авиационные технологии;</w:t>
      </w:r>
    </w:p>
    <w:p w:rsidR="00DE199D" w:rsidRPr="00175F3A" w:rsidRDefault="00DE199D" w:rsidP="00DE19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lastRenderedPageBreak/>
        <w:t>новые материалы и химические технологии;</w:t>
      </w:r>
    </w:p>
    <w:p w:rsidR="00DE199D" w:rsidRPr="00175F3A" w:rsidRDefault="00DE199D" w:rsidP="00DE19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новые транспортные технологии;</w:t>
      </w:r>
    </w:p>
    <w:p w:rsidR="00DE199D" w:rsidRPr="00175F3A" w:rsidRDefault="00DE199D" w:rsidP="00DE19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перспективные вооружения, разработки новой военной и специальной   техники;</w:t>
      </w:r>
    </w:p>
    <w:p w:rsidR="00DE199D" w:rsidRPr="00175F3A" w:rsidRDefault="00DE199D" w:rsidP="00DE19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наукоемкие производственные технологии;</w:t>
      </w:r>
    </w:p>
    <w:p w:rsidR="00DE199D" w:rsidRPr="00175F3A" w:rsidRDefault="00DE199D" w:rsidP="00DE19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технологии живых систем;</w:t>
      </w:r>
    </w:p>
    <w:p w:rsidR="00DE199D" w:rsidRPr="00175F3A" w:rsidRDefault="00DE199D" w:rsidP="00DE19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экология и рациональное природопользование;</w:t>
      </w:r>
    </w:p>
    <w:p w:rsidR="00DE199D" w:rsidRPr="00175F3A" w:rsidRDefault="00DE199D" w:rsidP="00DE199D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энергосберегающие технологии.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При этом, государственная научно-техническая политика РФ осуществляется исходя из следующих основных принципов (приводятся только те принципы, которые наиболее близки к настоящей теме исследования):</w:t>
      </w:r>
    </w:p>
    <w:p w:rsidR="00DE199D" w:rsidRPr="00175F3A" w:rsidRDefault="00DE199D" w:rsidP="00DE199D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признание науки социально значимой отраслью, определяющей уровень развития производительных сил государства;</w:t>
      </w:r>
    </w:p>
    <w:p w:rsidR="00DE199D" w:rsidRPr="00175F3A" w:rsidRDefault="00DE199D" w:rsidP="00DE199D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поддержка конкуренции и предпринимательской деятельности в области науки и техники;</w:t>
      </w:r>
    </w:p>
    <w:p w:rsidR="00DE199D" w:rsidRPr="00175F3A" w:rsidRDefault="00DE199D" w:rsidP="00DE199D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концентрация ресурсов на приоритетных направлениях развития науки и техники; стимулирование научной, научно-технической и инновационной деятельности через систему экономики и иных льгот;</w:t>
      </w:r>
    </w:p>
    <w:p w:rsidR="00DE199D" w:rsidRPr="00175F3A" w:rsidRDefault="00DE199D" w:rsidP="00DE199D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 xml:space="preserve">развитие международного научного и научно-технического сотрудничества Российской Федерации. 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На основании проведенных исследований можно констатировать следующее.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 Включение в предусмотренный статьей 149 НК РФ перечень операций по реализации выполненных НИОКР за счет  средств бюджетов, а также средств Российского фонда фундаментальных исследований, Российского фонда технологического развития и образуемых для этих целей в соответствии с законодательством РФ внебюджетных фондов министерств, ведомств, ассоциаций оправдано по следующим вышеназванным причинам, а также в связи с осуществлением государством экономической поддержки научных организаций и отсутствием реального фискального эффекта от налогообложения соответствующих объектов, поскольку как видно из выше приведенных данных доля  средств бюджетного финансирования составляет более 60%.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Что касается  налоговой льготы в части освобождения от уплаты НДС выполняемых НИОКР учреждениями образования на хоздоговорной основе, то следует отметить следующее.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Федеральный закон от 29.12.2012 N 273-ФЗ "Об образовании в Российской Федерации" (далее - Закон N 273-ФЗ) официально опубликован 30 декабря 2012 г.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Данный документ подготовлен </w:t>
      </w:r>
      <w:proofErr w:type="spellStart"/>
      <w:r w:rsidRPr="00175F3A">
        <w:rPr>
          <w:sz w:val="24"/>
          <w:szCs w:val="24"/>
        </w:rPr>
        <w:t>Минобрнауки</w:t>
      </w:r>
      <w:proofErr w:type="spellEnd"/>
      <w:r w:rsidRPr="00175F3A">
        <w:rPr>
          <w:sz w:val="24"/>
          <w:szCs w:val="24"/>
        </w:rPr>
        <w:t xml:space="preserve"> России в целях систематизации и совершенствования законодательства в области образования. С 1 сентября 2013 г. он заменит целый ряд действующих нормативных правовых актов, например Закон РФ от 10.07.1992 N 3266-1 «Об образовании» (далее - Закон N 3266-1), Федеральный закон от 22.08.1996 N 125-ФЗ «О высшем и послевузовском профессиональном образовании».</w:t>
      </w:r>
    </w:p>
    <w:p w:rsidR="00DE199D" w:rsidRPr="00175F3A" w:rsidRDefault="00DE199D" w:rsidP="00DE199D">
      <w:pPr>
        <w:ind w:firstLine="426"/>
        <w:jc w:val="both"/>
        <w:rPr>
          <w:spacing w:val="-5"/>
          <w:sz w:val="24"/>
          <w:szCs w:val="24"/>
        </w:rPr>
      </w:pPr>
      <w:r w:rsidRPr="00175F3A">
        <w:rPr>
          <w:sz w:val="24"/>
          <w:szCs w:val="24"/>
        </w:rPr>
        <w:t>Согласно заключительным положениям данного ФЗ № 273-</w:t>
      </w:r>
      <w:r w:rsidRPr="00175F3A">
        <w:rPr>
          <w:spacing w:val="-5"/>
          <w:sz w:val="24"/>
          <w:szCs w:val="24"/>
        </w:rPr>
        <w:t xml:space="preserve">ФЗ с момента опубликования действуют только отдельные положения, в основном его действие начинается с 1 сентября 2013 г. 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В части первой ст. 21 Закона N 273-ФЗ определены субъекты, которые вправе осуществлять образовательную деятельность, к ним в первую очередь относятся образовательные организации (ст. 22), в специально установленных в Законе случаях - организации, осуществляющие обучение (ст. 31), а также индивидуальные предприниматели (ст. 32 Закона).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Частью первой ст. 22 ФЗ N 273-ФЗ воспроизведено положение действующей в настоящий момент ст. 11.1 Закона N 3266-1, определяющее предусмотренные гражданским законодательством РФ для некоммерческих организаций организационно-правовые формы, в которых могут создаваться образовательные организации:</w:t>
      </w:r>
    </w:p>
    <w:p w:rsidR="00DE199D" w:rsidRPr="00175F3A" w:rsidRDefault="00DE199D" w:rsidP="00DE199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в форме общественных или религиозных организаций (объединений);</w:t>
      </w:r>
    </w:p>
    <w:p w:rsidR="00DE199D" w:rsidRPr="00175F3A" w:rsidRDefault="00DE199D" w:rsidP="00DE199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lastRenderedPageBreak/>
        <w:t>общины коренных малочисленных народов РФ;</w:t>
      </w:r>
    </w:p>
    <w:p w:rsidR="00DE199D" w:rsidRPr="00175F3A" w:rsidRDefault="00DE199D" w:rsidP="00DE199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казачьи общества;</w:t>
      </w:r>
    </w:p>
    <w:p w:rsidR="00DE199D" w:rsidRPr="00175F3A" w:rsidRDefault="00DE199D" w:rsidP="00DE199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некоммерческие партнерства;</w:t>
      </w:r>
    </w:p>
    <w:p w:rsidR="00DE199D" w:rsidRPr="00175F3A" w:rsidRDefault="00DE199D" w:rsidP="00DE199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учреждения;</w:t>
      </w:r>
    </w:p>
    <w:p w:rsidR="00DE199D" w:rsidRPr="00175F3A" w:rsidRDefault="00DE199D" w:rsidP="00DE199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автономные некоммерческие организации;</w:t>
      </w:r>
    </w:p>
    <w:p w:rsidR="00DE199D" w:rsidRPr="00175F3A" w:rsidRDefault="00DE199D" w:rsidP="00DE199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социальные, благотворительные и иные фонды;</w:t>
      </w:r>
    </w:p>
    <w:p w:rsidR="00DE199D" w:rsidRPr="00175F3A" w:rsidRDefault="00DE199D" w:rsidP="00DE199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ассоциации и союзы;</w:t>
      </w:r>
    </w:p>
    <w:p w:rsidR="00DE199D" w:rsidRPr="00175F3A" w:rsidRDefault="00DE199D" w:rsidP="00DE199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другие формы, предусмотренные федеральными законами (п. 3 ст. 2 Федерального закона от 12.01.1996 N 7-ФЗ «О некоммерческих организациях»).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Под образовательной деятельностью в соответствии с положениями данного ФЗ № 273-ФЗ понимается – деятельность по реализации образовательных программ (п. 17);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Образовательная организация –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(п. 18);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Организация, осуществляющая обучение, –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 (п.18); Организации, осуществляющие образовательную деятельность, – образовательные организации, а также организации, осуществляющие обучение. В целях настоящего ФЗ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ФЗ  (п.18). В соответствии со ст. 108 главы 15 «Заключительные положения»:</w:t>
      </w:r>
    </w:p>
    <w:p w:rsidR="00DE199D" w:rsidRPr="00175F3A" w:rsidRDefault="00DE199D" w:rsidP="00DE199D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организации,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аккредитацию дополнительных профессиональных образовательных программ), выданных им до дня вступления в силу настоящего Федерального закона (п.7);</w:t>
      </w:r>
    </w:p>
    <w:p w:rsidR="00DE199D" w:rsidRPr="00175F3A" w:rsidRDefault="00DE199D" w:rsidP="00DE199D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 (п. 8);</w:t>
      </w:r>
    </w:p>
    <w:p w:rsidR="00DE199D" w:rsidRPr="00175F3A" w:rsidRDefault="00DE199D" w:rsidP="00DE199D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</w:t>
      </w:r>
      <w:r w:rsidRPr="00175F3A">
        <w:rPr>
          <w:rFonts w:ascii="Times New Roman" w:hAnsi="Times New Roman"/>
          <w:b/>
          <w:sz w:val="24"/>
          <w:szCs w:val="24"/>
        </w:rPr>
        <w:t xml:space="preserve"> </w:t>
      </w:r>
      <w:r w:rsidRPr="00175F3A">
        <w:rPr>
          <w:rFonts w:ascii="Times New Roman" w:hAnsi="Times New Roman"/>
          <w:sz w:val="24"/>
          <w:szCs w:val="24"/>
        </w:rPr>
        <w:t>переоформляются до 1 января 2016 г. (п. 9);</w:t>
      </w:r>
    </w:p>
    <w:p w:rsidR="00DE199D" w:rsidRPr="00175F3A" w:rsidRDefault="00DE199D" w:rsidP="00DE199D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5F3A">
        <w:rPr>
          <w:rFonts w:ascii="Times New Roman" w:hAnsi="Times New Roman"/>
          <w:sz w:val="24"/>
          <w:szCs w:val="24"/>
        </w:rPr>
        <w:t>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 (п. 10).</w:t>
      </w:r>
    </w:p>
    <w:p w:rsidR="00DE199D" w:rsidRPr="00175F3A" w:rsidRDefault="00DE199D" w:rsidP="00DE199D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Исходя из существенных изменений, которые коснулись системы образования  в РФ, редакцию данной льготы необходимо привести в соответствие с положениями ФЗ № 273-ФЗ.</w:t>
      </w:r>
    </w:p>
    <w:p w:rsidR="00DE199D" w:rsidRPr="00175F3A" w:rsidRDefault="00DE199D" w:rsidP="00DE199D">
      <w:pPr>
        <w:ind w:firstLine="426"/>
        <w:jc w:val="center"/>
        <w:rPr>
          <w:sz w:val="24"/>
          <w:szCs w:val="24"/>
        </w:rPr>
      </w:pPr>
    </w:p>
    <w:p w:rsidR="00DE199D" w:rsidRDefault="00DE199D" w:rsidP="00DE199D">
      <w:pPr>
        <w:ind w:firstLine="426"/>
        <w:jc w:val="right"/>
        <w:rPr>
          <w:b/>
          <w:caps/>
          <w:sz w:val="24"/>
          <w:szCs w:val="24"/>
        </w:rPr>
      </w:pPr>
    </w:p>
    <w:p w:rsidR="00DE199D" w:rsidRPr="00175F3A" w:rsidRDefault="00DE199D" w:rsidP="00DE199D">
      <w:pPr>
        <w:ind w:right="-2" w:firstLine="426"/>
        <w:jc w:val="right"/>
        <w:rPr>
          <w:b/>
          <w:sz w:val="24"/>
          <w:szCs w:val="24"/>
        </w:rPr>
      </w:pPr>
      <w:r w:rsidRPr="00175F3A">
        <w:rPr>
          <w:b/>
          <w:sz w:val="24"/>
          <w:szCs w:val="24"/>
        </w:rPr>
        <w:t>С.Д. Сулейманов</w:t>
      </w:r>
    </w:p>
    <w:p w:rsidR="0052616D" w:rsidRDefault="0052616D"/>
    <w:sectPr w:rsidR="0052616D" w:rsidSect="0052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37E"/>
    <w:multiLevelType w:val="multilevel"/>
    <w:tmpl w:val="DD84D1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62545"/>
    <w:multiLevelType w:val="multilevel"/>
    <w:tmpl w:val="DD84D1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76459"/>
    <w:multiLevelType w:val="multilevel"/>
    <w:tmpl w:val="DD84D1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77751"/>
    <w:multiLevelType w:val="multilevel"/>
    <w:tmpl w:val="DD84D1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276DD"/>
    <w:multiLevelType w:val="multilevel"/>
    <w:tmpl w:val="DD84D1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6297D"/>
    <w:multiLevelType w:val="multilevel"/>
    <w:tmpl w:val="DD84D1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86FEB"/>
    <w:multiLevelType w:val="multilevel"/>
    <w:tmpl w:val="DD84D1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06D1E"/>
    <w:multiLevelType w:val="multilevel"/>
    <w:tmpl w:val="DD84D1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5180B"/>
    <w:multiLevelType w:val="multilevel"/>
    <w:tmpl w:val="DD84D1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DE199D"/>
    <w:rsid w:val="000046BB"/>
    <w:rsid w:val="00025504"/>
    <w:rsid w:val="00045D17"/>
    <w:rsid w:val="00046DEF"/>
    <w:rsid w:val="00086025"/>
    <w:rsid w:val="00095F35"/>
    <w:rsid w:val="00097063"/>
    <w:rsid w:val="000A3223"/>
    <w:rsid w:val="000A7EDA"/>
    <w:rsid w:val="000C69EA"/>
    <w:rsid w:val="000F1264"/>
    <w:rsid w:val="000F2A1A"/>
    <w:rsid w:val="00101A27"/>
    <w:rsid w:val="0010558C"/>
    <w:rsid w:val="00122C55"/>
    <w:rsid w:val="00126093"/>
    <w:rsid w:val="00134095"/>
    <w:rsid w:val="00166FFB"/>
    <w:rsid w:val="00181FA6"/>
    <w:rsid w:val="00186933"/>
    <w:rsid w:val="0019136E"/>
    <w:rsid w:val="00196E12"/>
    <w:rsid w:val="001D4F69"/>
    <w:rsid w:val="001D6440"/>
    <w:rsid w:val="001F235B"/>
    <w:rsid w:val="002145E1"/>
    <w:rsid w:val="00215F91"/>
    <w:rsid w:val="00217B52"/>
    <w:rsid w:val="00222A95"/>
    <w:rsid w:val="00230C40"/>
    <w:rsid w:val="0024533A"/>
    <w:rsid w:val="0024560E"/>
    <w:rsid w:val="0025066C"/>
    <w:rsid w:val="00253657"/>
    <w:rsid w:val="00274F8F"/>
    <w:rsid w:val="00277C5D"/>
    <w:rsid w:val="002808E2"/>
    <w:rsid w:val="002900C7"/>
    <w:rsid w:val="00290CCB"/>
    <w:rsid w:val="002976D4"/>
    <w:rsid w:val="002A45F5"/>
    <w:rsid w:val="002B1BCA"/>
    <w:rsid w:val="002B1CFD"/>
    <w:rsid w:val="002B3CA7"/>
    <w:rsid w:val="002D7E2F"/>
    <w:rsid w:val="002E3CA0"/>
    <w:rsid w:val="002E5ACD"/>
    <w:rsid w:val="00300083"/>
    <w:rsid w:val="00305D77"/>
    <w:rsid w:val="00320651"/>
    <w:rsid w:val="00330086"/>
    <w:rsid w:val="00336CD3"/>
    <w:rsid w:val="00337444"/>
    <w:rsid w:val="003569C6"/>
    <w:rsid w:val="0037289F"/>
    <w:rsid w:val="00373D11"/>
    <w:rsid w:val="003826A9"/>
    <w:rsid w:val="0038304B"/>
    <w:rsid w:val="003A66BC"/>
    <w:rsid w:val="003B1856"/>
    <w:rsid w:val="003D7A4D"/>
    <w:rsid w:val="00421496"/>
    <w:rsid w:val="00455432"/>
    <w:rsid w:val="0045575D"/>
    <w:rsid w:val="004576D6"/>
    <w:rsid w:val="004604DD"/>
    <w:rsid w:val="00461E3F"/>
    <w:rsid w:val="004639E1"/>
    <w:rsid w:val="004763D1"/>
    <w:rsid w:val="004876F3"/>
    <w:rsid w:val="004A4908"/>
    <w:rsid w:val="004A4E99"/>
    <w:rsid w:val="004B2028"/>
    <w:rsid w:val="004C54F4"/>
    <w:rsid w:val="004C6DD4"/>
    <w:rsid w:val="004D50D4"/>
    <w:rsid w:val="00506CD3"/>
    <w:rsid w:val="00511312"/>
    <w:rsid w:val="00516D3D"/>
    <w:rsid w:val="0051784A"/>
    <w:rsid w:val="0052616D"/>
    <w:rsid w:val="00543612"/>
    <w:rsid w:val="0054556F"/>
    <w:rsid w:val="00581C0E"/>
    <w:rsid w:val="00583717"/>
    <w:rsid w:val="00585EE8"/>
    <w:rsid w:val="005A0811"/>
    <w:rsid w:val="005A32CF"/>
    <w:rsid w:val="005B2357"/>
    <w:rsid w:val="005B4A06"/>
    <w:rsid w:val="005B57A8"/>
    <w:rsid w:val="005D3A96"/>
    <w:rsid w:val="005D696D"/>
    <w:rsid w:val="005E2B7D"/>
    <w:rsid w:val="005F4B8E"/>
    <w:rsid w:val="005F56F8"/>
    <w:rsid w:val="005F7415"/>
    <w:rsid w:val="005F7C90"/>
    <w:rsid w:val="006176B7"/>
    <w:rsid w:val="006238D3"/>
    <w:rsid w:val="00632178"/>
    <w:rsid w:val="00651289"/>
    <w:rsid w:val="00651640"/>
    <w:rsid w:val="00655656"/>
    <w:rsid w:val="00673966"/>
    <w:rsid w:val="00682A18"/>
    <w:rsid w:val="006847FB"/>
    <w:rsid w:val="00685E71"/>
    <w:rsid w:val="00691104"/>
    <w:rsid w:val="006A5185"/>
    <w:rsid w:val="006B26E6"/>
    <w:rsid w:val="006C3999"/>
    <w:rsid w:val="006E5819"/>
    <w:rsid w:val="00704D93"/>
    <w:rsid w:val="00707CC6"/>
    <w:rsid w:val="00707F0E"/>
    <w:rsid w:val="007123A6"/>
    <w:rsid w:val="007239A2"/>
    <w:rsid w:val="007279A2"/>
    <w:rsid w:val="007306F5"/>
    <w:rsid w:val="00731928"/>
    <w:rsid w:val="00732E00"/>
    <w:rsid w:val="0073462E"/>
    <w:rsid w:val="00737936"/>
    <w:rsid w:val="00747A78"/>
    <w:rsid w:val="0076625D"/>
    <w:rsid w:val="00773DCF"/>
    <w:rsid w:val="007754BF"/>
    <w:rsid w:val="00785CA1"/>
    <w:rsid w:val="00791F71"/>
    <w:rsid w:val="007A0D95"/>
    <w:rsid w:val="007A4FA8"/>
    <w:rsid w:val="007D502C"/>
    <w:rsid w:val="007F6836"/>
    <w:rsid w:val="00812623"/>
    <w:rsid w:val="00850ED3"/>
    <w:rsid w:val="00862C95"/>
    <w:rsid w:val="00870919"/>
    <w:rsid w:val="008756EB"/>
    <w:rsid w:val="008A4DC3"/>
    <w:rsid w:val="008C16F8"/>
    <w:rsid w:val="008C22A6"/>
    <w:rsid w:val="008C620C"/>
    <w:rsid w:val="008D27B0"/>
    <w:rsid w:val="008D3E4B"/>
    <w:rsid w:val="008E58CA"/>
    <w:rsid w:val="008F2569"/>
    <w:rsid w:val="008F3F62"/>
    <w:rsid w:val="00905388"/>
    <w:rsid w:val="009059A9"/>
    <w:rsid w:val="009076F2"/>
    <w:rsid w:val="0091298E"/>
    <w:rsid w:val="00915438"/>
    <w:rsid w:val="00937EC0"/>
    <w:rsid w:val="009468E8"/>
    <w:rsid w:val="00951D26"/>
    <w:rsid w:val="0099083C"/>
    <w:rsid w:val="009A156A"/>
    <w:rsid w:val="009A3F62"/>
    <w:rsid w:val="009A5315"/>
    <w:rsid w:val="009D1B86"/>
    <w:rsid w:val="009D420A"/>
    <w:rsid w:val="009F1539"/>
    <w:rsid w:val="009F550C"/>
    <w:rsid w:val="009F69EA"/>
    <w:rsid w:val="00A02158"/>
    <w:rsid w:val="00A14F75"/>
    <w:rsid w:val="00A161AC"/>
    <w:rsid w:val="00A25713"/>
    <w:rsid w:val="00A43A54"/>
    <w:rsid w:val="00A54298"/>
    <w:rsid w:val="00A54ADA"/>
    <w:rsid w:val="00A70154"/>
    <w:rsid w:val="00A70558"/>
    <w:rsid w:val="00A76520"/>
    <w:rsid w:val="00A83F17"/>
    <w:rsid w:val="00A975E8"/>
    <w:rsid w:val="00AA67B0"/>
    <w:rsid w:val="00AA79CF"/>
    <w:rsid w:val="00AB3646"/>
    <w:rsid w:val="00AB631D"/>
    <w:rsid w:val="00AC4EF5"/>
    <w:rsid w:val="00AC755D"/>
    <w:rsid w:val="00B078F0"/>
    <w:rsid w:val="00B11414"/>
    <w:rsid w:val="00B22BFB"/>
    <w:rsid w:val="00B27D1D"/>
    <w:rsid w:val="00B3224C"/>
    <w:rsid w:val="00B322EF"/>
    <w:rsid w:val="00B324F3"/>
    <w:rsid w:val="00B40F2C"/>
    <w:rsid w:val="00B42CB8"/>
    <w:rsid w:val="00B52385"/>
    <w:rsid w:val="00B5392B"/>
    <w:rsid w:val="00B54112"/>
    <w:rsid w:val="00B64CA9"/>
    <w:rsid w:val="00B77093"/>
    <w:rsid w:val="00B80C4A"/>
    <w:rsid w:val="00B85207"/>
    <w:rsid w:val="00B90178"/>
    <w:rsid w:val="00B91616"/>
    <w:rsid w:val="00BA7EA2"/>
    <w:rsid w:val="00BC1577"/>
    <w:rsid w:val="00BC4085"/>
    <w:rsid w:val="00BC4CBE"/>
    <w:rsid w:val="00BC7E84"/>
    <w:rsid w:val="00BF0384"/>
    <w:rsid w:val="00BF29F4"/>
    <w:rsid w:val="00BF54DD"/>
    <w:rsid w:val="00C07599"/>
    <w:rsid w:val="00C36F60"/>
    <w:rsid w:val="00C52450"/>
    <w:rsid w:val="00C54957"/>
    <w:rsid w:val="00C561AC"/>
    <w:rsid w:val="00C61E8B"/>
    <w:rsid w:val="00CD0E60"/>
    <w:rsid w:val="00CD2A6E"/>
    <w:rsid w:val="00CE0160"/>
    <w:rsid w:val="00CE2036"/>
    <w:rsid w:val="00CE228E"/>
    <w:rsid w:val="00CE2651"/>
    <w:rsid w:val="00CE48BC"/>
    <w:rsid w:val="00CF44EA"/>
    <w:rsid w:val="00CF5384"/>
    <w:rsid w:val="00D03653"/>
    <w:rsid w:val="00D36292"/>
    <w:rsid w:val="00D4043B"/>
    <w:rsid w:val="00D61C5F"/>
    <w:rsid w:val="00D63267"/>
    <w:rsid w:val="00D65CDF"/>
    <w:rsid w:val="00D67B55"/>
    <w:rsid w:val="00D719BD"/>
    <w:rsid w:val="00D74ACB"/>
    <w:rsid w:val="00D81CAF"/>
    <w:rsid w:val="00D87286"/>
    <w:rsid w:val="00DA73D0"/>
    <w:rsid w:val="00DB0EC7"/>
    <w:rsid w:val="00DB4B8C"/>
    <w:rsid w:val="00DD47A3"/>
    <w:rsid w:val="00DE199D"/>
    <w:rsid w:val="00DF7F9F"/>
    <w:rsid w:val="00E01414"/>
    <w:rsid w:val="00E06BB3"/>
    <w:rsid w:val="00E07BC5"/>
    <w:rsid w:val="00E23094"/>
    <w:rsid w:val="00E24383"/>
    <w:rsid w:val="00E31EED"/>
    <w:rsid w:val="00E6503C"/>
    <w:rsid w:val="00E7139A"/>
    <w:rsid w:val="00E762E0"/>
    <w:rsid w:val="00E85CAB"/>
    <w:rsid w:val="00E94978"/>
    <w:rsid w:val="00ED0C16"/>
    <w:rsid w:val="00ED1E9B"/>
    <w:rsid w:val="00EF5791"/>
    <w:rsid w:val="00EF6886"/>
    <w:rsid w:val="00EF726D"/>
    <w:rsid w:val="00F03CDD"/>
    <w:rsid w:val="00F10F03"/>
    <w:rsid w:val="00F119D7"/>
    <w:rsid w:val="00F21522"/>
    <w:rsid w:val="00F242BD"/>
    <w:rsid w:val="00F24FAB"/>
    <w:rsid w:val="00F3572E"/>
    <w:rsid w:val="00F70892"/>
    <w:rsid w:val="00F72035"/>
    <w:rsid w:val="00F745E8"/>
    <w:rsid w:val="00F7515C"/>
    <w:rsid w:val="00F84EFF"/>
    <w:rsid w:val="00F900B3"/>
    <w:rsid w:val="00F96D4C"/>
    <w:rsid w:val="00FA4312"/>
    <w:rsid w:val="00FD7A6B"/>
    <w:rsid w:val="00FE2859"/>
    <w:rsid w:val="00FE4CFB"/>
    <w:rsid w:val="00FF76C7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19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19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3905</Words>
  <Characters>22260</Characters>
  <Application>Microsoft Office Word</Application>
  <DocSecurity>0</DocSecurity>
  <Lines>185</Lines>
  <Paragraphs>52</Paragraphs>
  <ScaleCrop>false</ScaleCrop>
  <Company/>
  <LinksUpToDate>false</LinksUpToDate>
  <CharactersWithSpaces>26113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</dc:creator>
  <cp:lastModifiedBy>Grant</cp:lastModifiedBy>
  <cp:revision>2</cp:revision>
  <dcterms:created xsi:type="dcterms:W3CDTF">2013-12-03T17:41:00Z</dcterms:created>
  <dcterms:modified xsi:type="dcterms:W3CDTF">2013-12-03T17:43:00Z</dcterms:modified>
</cp:coreProperties>
</file>